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ListParagraph"/>
        <w:jc w:val="right"/>
        <w:rPr/>
      </w:pPr>
      <w:r>
        <w:rPr/>
      </w:r>
    </w:p>
    <w:p>
      <w:pPr>
        <w:pStyle w:val="ListParagraph"/>
        <w:ind w:hanging="0"/>
        <w:jc w:val="center"/>
        <w:rPr/>
      </w:pPr>
      <w:r>
        <w:rPr>
          <w:rFonts w:ascii="Arial Black" w:hAnsi="Arial Black"/>
        </w:rPr>
        <w:t xml:space="preserve">Proposition d’action en 2020 sur la thématique </w:t>
      </w:r>
      <w:r>
        <w:rPr>
          <w:rFonts w:ascii="Arial Black" w:hAnsi="Arial Black"/>
        </w:rPr>
        <w:t>LIFT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à envoyer à  </w:t>
      </w:r>
      <w:r>
        <w:rPr/>
        <w:t>lift_resp@inria.fr</w:t>
      </w:r>
    </w:p>
    <w:p>
      <w:pPr>
        <w:pStyle w:val="Normal"/>
        <w:rPr/>
      </w:pPr>
      <w:r>
        <w:rPr/>
        <w:t>Maximum 2 pages</w:t>
      </w:r>
    </w:p>
    <w:p>
      <w:pPr>
        <w:pStyle w:val="Normal"/>
        <w:rPr/>
      </w:pPr>
      <w:r>
        <w:rPr/>
        <w:t>Joindre tout document utile à l’examen de la proposition (programme de l’école, formation ou manifestation), ordre du jour/contenu de la journée, budget total envisagé, co-financements, site web.</w:t>
      </w:r>
    </w:p>
    <w:p>
      <w:pPr>
        <w:pStyle w:val="Normal"/>
        <w:rPr/>
      </w:pPr>
      <w:r>
        <w:rPr/>
        <w:t>Date limites de soumission : 1</w:t>
      </w:r>
      <w:r>
        <w:rPr/>
        <w:t>5</w:t>
      </w:r>
      <w:r>
        <w:rPr/>
        <w:t xml:space="preserve"> avril, 1</w:t>
      </w:r>
      <w:r>
        <w:rPr/>
        <w:t>5 avril, 15</w:t>
      </w:r>
      <w:r>
        <w:rPr/>
        <w:t xml:space="preserve"> juin ou 1</w:t>
      </w:r>
      <w:r>
        <w:rPr/>
        <w:t>5</w:t>
      </w:r>
      <w:r>
        <w:rPr/>
        <w:t xml:space="preserve"> septembre.</w:t>
      </w:r>
    </w:p>
    <w:p>
      <w:pPr>
        <w:pStyle w:val="ListParagraph"/>
        <w:jc w:val="right"/>
        <w:rPr/>
      </w:pPr>
      <w:r>
        <w:rPr/>
        <w:t xml:space="preserve"> </w:t>
      </w:r>
    </w:p>
    <w:p>
      <w:pPr>
        <w:pStyle w:val="Normal"/>
        <w:rPr/>
      </w:pPr>
      <w:r>
        <w:rPr>
          <w:b/>
        </w:rPr>
        <w:t>Titre</w:t>
      </w:r>
    </w:p>
    <w:p>
      <w:pPr>
        <w:pStyle w:val="Normal"/>
        <w:rPr/>
      </w:pPr>
      <w:r>
        <w:rPr>
          <w:b/>
        </w:rPr>
        <w:t>Nom du porteur</w:t>
      </w:r>
    </w:p>
    <w:p>
      <w:pPr>
        <w:pStyle w:val="Normal"/>
        <w:rPr/>
      </w:pPr>
      <w:r>
        <w:rPr>
          <w:b/>
        </w:rPr>
        <w:t>Email du porteur</w:t>
      </w:r>
    </w:p>
    <w:p>
      <w:pPr>
        <w:pStyle w:val="Normal"/>
        <w:rPr/>
      </w:pPr>
      <w:r>
        <w:rPr>
          <w:b/>
        </w:rPr>
        <w:t>Equipe GdR , labo</w:t>
      </w:r>
    </w:p>
    <w:p>
      <w:pPr>
        <w:pStyle w:val="Normal"/>
        <w:rPr>
          <w:b/>
          <w:b/>
        </w:rPr>
      </w:pPr>
      <w:r>
        <w:rPr>
          <w:b/>
        </w:rPr>
        <w:t>Autres équipes partenaires 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Type d’action (</w:t>
      </w:r>
      <w:r>
        <w:rPr/>
        <w:t>voir texte de l’appel pour plus de détails)</w:t>
      </w:r>
      <w:r>
        <w:rPr>
          <w:b/>
        </w:rPr>
        <w:t xml:space="preserve"> : </w:t>
      </w:r>
    </w:p>
    <w:p>
      <w:pPr>
        <w:pStyle w:val="Normal"/>
        <w:rPr/>
      </w:pP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- </w:t>
      </w:r>
      <w:r>
        <w:rPr>
          <w:b/>
        </w:rPr>
        <w:t>groupe de travail ;</w:t>
      </w:r>
    </w:p>
    <w:p>
      <w:pPr>
        <w:pStyle w:val="Normal"/>
        <w:rPr/>
      </w:pPr>
      <w:r>
        <w:rPr>
          <w:rFonts w:eastAsia="Webdings" w:cs="Webdings" w:ascii="Webdings" w:hAnsi="Webdings"/>
          <w:b/>
        </w:rPr>
        <w:t></w:t>
      </w:r>
      <w:r>
        <w:rPr>
          <w:b/>
        </w:rPr>
        <w:t>- organisation de réunions</w:t>
      </w:r>
      <w:r>
        <w:rPr/>
        <w:t>;</w:t>
      </w:r>
    </w:p>
    <w:p>
      <w:pPr>
        <w:pStyle w:val="Normal"/>
        <w:rPr/>
      </w:pPr>
      <w:r>
        <w:rPr>
          <w:rFonts w:eastAsia="Webdings" w:cs="Webdings" w:ascii="Webdings" w:hAnsi="Webdings"/>
          <w:b/>
        </w:rPr>
        <w:t></w:t>
      </w:r>
      <w:r>
        <w:rPr>
          <w:b/>
        </w:rPr>
        <w:t>- organisation de journées thématiques</w:t>
      </w:r>
      <w:r>
        <w:rPr/>
        <w:t>.</w:t>
      </w:r>
    </w:p>
    <w:p>
      <w:pPr>
        <w:pStyle w:val="Normal"/>
        <w:rPr/>
      </w:pP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- </w:t>
      </w:r>
      <w:r>
        <w:rPr>
          <w:b/>
        </w:rPr>
        <w:t>site web (partage de données, logiciels, bibliographie)</w:t>
      </w:r>
    </w:p>
    <w:p>
      <w:pPr>
        <w:pStyle w:val="Normal"/>
        <w:rPr>
          <w:b/>
          <w:b/>
        </w:rPr>
      </w:pP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- </w:t>
      </w:r>
      <w:r>
        <w:rPr>
          <w:b/>
        </w:rPr>
        <w:t>campagne d’évaluation</w:t>
      </w:r>
    </w:p>
    <w:p>
      <w:pPr>
        <w:pStyle w:val="Normal"/>
        <w:rPr>
          <w:b/>
          <w:b/>
        </w:rPr>
      </w:pP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- </w:t>
      </w:r>
      <w:r>
        <w:rPr>
          <w:b/>
        </w:rPr>
        <w:t>autre (à préciser)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Axe(s) concernés (cochez tous les axes concernés) :</w:t>
      </w:r>
    </w:p>
    <w:p>
      <w:pPr>
        <w:pStyle w:val="Normal"/>
        <w:rPr/>
      </w:pPr>
      <w:r>
        <w:rPr>
          <w:rFonts w:eastAsia="Webdings" w:cs="Webdings" w:ascii="Webdings" w:hAnsi="Webdings"/>
        </w:rPr>
        <w:t></w:t>
      </w:r>
      <w:r>
        <w:rPr/>
        <w:t xml:space="preserve">- Axe 1 – </w:t>
      </w:r>
      <w:r>
        <w:rPr/>
        <w:t>Extraction de généralisations linguistiques</w:t>
      </w:r>
    </w:p>
    <w:p>
      <w:pPr>
        <w:pStyle w:val="Normal"/>
        <w:rPr/>
      </w:pPr>
      <w:r>
        <w:rPr>
          <w:rFonts w:eastAsia="Webdings" w:cs="Webdings" w:ascii="Webdings" w:hAnsi="Webdings"/>
        </w:rPr>
        <w:t></w:t>
      </w:r>
      <w:r>
        <w:rPr/>
        <w:t xml:space="preserve">- Axe 2 – </w:t>
      </w:r>
      <w:r>
        <w:rPr/>
        <w:t>Evaluation de systèmes de TAL</w:t>
      </w:r>
    </w:p>
    <w:p>
      <w:pPr>
        <w:pStyle w:val="Normal"/>
        <w:rPr/>
      </w:pPr>
      <w:r>
        <w:rPr>
          <w:rFonts w:eastAsia="Webdings" w:cs="Webdings" w:ascii="Webdings" w:hAnsi="Webdings"/>
        </w:rPr>
        <w:t></w:t>
      </w:r>
      <w:r>
        <w:rPr/>
        <w:t xml:space="preserve">- Axe 3-  </w:t>
      </w:r>
      <w:r>
        <w:rPr/>
        <w:t>Outils d’analyse et de collecte pour les linguistes</w:t>
      </w:r>
    </w:p>
    <w:p>
      <w:pPr>
        <w:pStyle w:val="Normal"/>
        <w:rPr/>
      </w:pPr>
      <w:r>
        <w:rPr>
          <w:rFonts w:eastAsia="Webdings" w:cs="Webdings" w:ascii="Webdings" w:hAnsi="Webdings"/>
        </w:rPr>
        <w:t></w:t>
      </w:r>
      <w:r>
        <w:rPr/>
        <w:t xml:space="preserve">- Axe 4 – </w:t>
      </w:r>
      <w:r>
        <w:rPr/>
        <w:t>Données et défis partagés pour une science ouverte</w:t>
      </w:r>
    </w:p>
    <w:p>
      <w:pPr>
        <w:pStyle w:val="Normal"/>
        <w:rPr/>
      </w:pPr>
      <w:r>
        <w:rPr>
          <w:rFonts w:eastAsia="Webdings" w:cs="Webdings" w:ascii="Webdings" w:hAnsi="Webdings"/>
        </w:rPr>
        <w:t></w:t>
      </w:r>
      <w:r>
        <w:rPr/>
        <w:t xml:space="preserve">- Axe 5 – </w:t>
      </w:r>
      <w:r>
        <w:rPr/>
        <w:t>Langues peu dotées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Montant demandé:</w:t>
      </w:r>
    </w:p>
    <w:p>
      <w:pPr>
        <w:pStyle w:val="Normal"/>
        <w:rPr/>
      </w:pPr>
      <w:r>
        <w:rPr>
          <w:b/>
        </w:rPr>
        <w:t>Montant total du projet :</w:t>
      </w:r>
    </w:p>
    <w:p>
      <w:pPr>
        <w:pStyle w:val="Normal"/>
        <w:rPr>
          <w:b/>
          <w:b/>
        </w:rPr>
      </w:pPr>
      <w:r>
        <w:rPr>
          <w:b/>
        </w:rPr>
        <w:t>Résumé (10 lignes max)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Objectifs de la proposition</w:t>
      </w:r>
      <w:r>
        <w:rPr/>
        <w:t>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Impact, résultats attendus pour le GdR APPEL et axes concernés</w:t>
      </w:r>
      <w:r>
        <w:rPr/>
        <w:t>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Calendrier envisagé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Type de dépense</w:t>
      </w:r>
      <w:r>
        <w:rPr>
          <w:b/>
        </w:rPr>
        <w:t>s</w:t>
      </w:r>
      <w:r>
        <w:rPr>
          <w:b/>
        </w:rPr>
        <w:t xml:space="preserve"> (mission ou fonctionnement) et descriptif</w:t>
      </w:r>
      <w:bookmarkStart w:id="0" w:name="_GoBack"/>
      <w:bookmarkEnd w:id="0"/>
      <w:r>
        <w:rPr>
          <w:b/>
        </w:rPr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Webding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13335</wp:posOffset>
          </wp:positionH>
          <wp:positionV relativeFrom="paragraph">
            <wp:posOffset>-118110</wp:posOffset>
          </wp:positionV>
          <wp:extent cx="2353310" cy="72199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030A0"/>
        <w:sz w:val="32"/>
      </w:rPr>
      <w:tab/>
      <w:tab/>
      <w:tab/>
      <w:tab/>
      <w:tab/>
      <w:tab/>
      <w:tab/>
      <w:tab/>
      <w:t>https://gdr-lift.loria.fr/</w:t>
    </w:r>
  </w:p>
  <w:p>
    <w:pPr>
      <w:pStyle w:val="Header"/>
      <w:rPr>
        <w:color w:val="7030A0"/>
        <w:sz w:val="32"/>
      </w:rPr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e1c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a7a47"/>
    <w:rPr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aa7a47"/>
    <w:rPr>
      <w:sz w:val="24"/>
      <w:szCs w:val="24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60f1b"/>
    <w:rPr>
      <w:rFonts w:ascii="Times New Roman" w:hAnsi="Times New Roman" w:cs="Times New Roman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d23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23cba"/>
    <w:rPr>
      <w:color w:val="605E5C"/>
      <w:shd w:fill="E1DFDD" w:val="clear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Calibri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e1cb6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En-tteCar"/>
    <w:uiPriority w:val="99"/>
    <w:unhideWhenUsed/>
    <w:rsid w:val="00aa7a47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aa7a4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60f1b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LibreOffice/6.0.7.3$Linux_X86_64 LibreOffice_project/00m0$Build-3</Application>
  <Pages>2</Pages>
  <Words>213</Words>
  <Characters>1082</Characters>
  <CharactersWithSpaces>1269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2020-01-19T17:32:00Z</dcterms:created>
  <dc:creator>brigitte</dc:creator>
  <dc:description/>
  <dc:language>en-US</dc:language>
  <cp:lastModifiedBy/>
  <dcterms:modified xsi:type="dcterms:W3CDTF">2020-03-25T12:14:43Z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